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65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3331"/>
        <w:gridCol w:w="1559"/>
        <w:gridCol w:w="1701"/>
        <w:gridCol w:w="1559"/>
        <w:gridCol w:w="1773"/>
        <w:gridCol w:w="1701"/>
      </w:tblGrid>
      <w:tr w:rsidR="00A74A3D" w:rsidRPr="00A74A3D" w:rsidTr="00A74A3D">
        <w:trPr>
          <w:cantSplit/>
          <w:trHeight w:val="466"/>
        </w:trPr>
        <w:tc>
          <w:tcPr>
            <w:tcW w:w="14176" w:type="dxa"/>
            <w:gridSpan w:val="8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  <w:p w:rsidR="00922208" w:rsidRPr="00A74A3D" w:rsidRDefault="00F77233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Program nyilvántartási szám:</w:t>
            </w:r>
            <w:r w:rsidR="00922208"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Képzés dátuma: </w:t>
            </w:r>
          </w:p>
        </w:tc>
      </w:tr>
      <w:tr w:rsidR="00A74A3D" w:rsidRPr="00A74A3D" w:rsidTr="00A74A3D">
        <w:trPr>
          <w:cantSplit/>
          <w:trHeight w:val="466"/>
        </w:trPr>
        <w:tc>
          <w:tcPr>
            <w:tcW w:w="1135" w:type="dxa"/>
            <w:vAlign w:val="center"/>
          </w:tcPr>
          <w:p w:rsidR="00922208" w:rsidRPr="00A74A3D" w:rsidRDefault="00922208" w:rsidP="00A74A3D">
            <w:pPr>
              <w:tabs>
                <w:tab w:val="left" w:pos="1125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Nap</w:t>
            </w:r>
          </w:p>
        </w:tc>
        <w:tc>
          <w:tcPr>
            <w:tcW w:w="1417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Modul, képzési egység</w:t>
            </w:r>
          </w:p>
          <w:p w:rsidR="00922208" w:rsidRPr="00A74A3D" w:rsidRDefault="00922208" w:rsidP="00A74A3D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továbbképzési program moduljainak, képzési egységeinek meghatározása, tartalmi kifejtése</w:t>
            </w:r>
          </w:p>
        </w:tc>
        <w:tc>
          <w:tcPr>
            <w:tcW w:w="1559" w:type="dxa"/>
            <w:vAlign w:val="center"/>
          </w:tcPr>
          <w:p w:rsidR="00922208" w:rsidRPr="00A74A3D" w:rsidRDefault="00922208" w:rsidP="00A74A3D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képzési módszer/</w:t>
            </w:r>
          </w:p>
          <w:p w:rsidR="00922208" w:rsidRPr="00A74A3D" w:rsidRDefault="00922208" w:rsidP="00A74A3D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munkaforma</w:t>
            </w:r>
          </w:p>
        </w:tc>
        <w:tc>
          <w:tcPr>
            <w:tcW w:w="1701" w:type="dxa"/>
            <w:vAlign w:val="center"/>
          </w:tcPr>
          <w:p w:rsidR="00922208" w:rsidRPr="00A74A3D" w:rsidRDefault="00922208" w:rsidP="00A74A3D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ismeretellenőrzési módszer</w:t>
            </w:r>
          </w:p>
        </w:tc>
        <w:tc>
          <w:tcPr>
            <w:tcW w:w="1559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oktatás-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technológiai eszközök</w:t>
            </w:r>
          </w:p>
        </w:tc>
        <w:tc>
          <w:tcPr>
            <w:tcW w:w="1773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tanegység / előadás/modul elsajátítását segítő tananyagrész</w:t>
            </w:r>
          </w:p>
        </w:tc>
        <w:tc>
          <w:tcPr>
            <w:tcW w:w="1701" w:type="dxa"/>
            <w:vAlign w:val="center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74A3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Előadó, oktató, tréner, tutor neve</w:t>
            </w:r>
          </w:p>
        </w:tc>
      </w:tr>
      <w:tr w:rsidR="00A74A3D" w:rsidRPr="00A74A3D" w:rsidTr="00A74A3D">
        <w:trPr>
          <w:cantSplit/>
          <w:trHeight w:val="369"/>
        </w:trPr>
        <w:tc>
          <w:tcPr>
            <w:tcW w:w="1135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A3D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A74A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33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3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208" w:rsidRPr="00A74A3D" w:rsidRDefault="00922208" w:rsidP="00A74A3D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56582" w:rsidRPr="00A74A3D" w:rsidRDefault="00156582" w:rsidP="00156582">
      <w:pPr>
        <w:rPr>
          <w:rFonts w:ascii="Arial" w:hAnsi="Arial" w:cs="Arial"/>
          <w:color w:val="404040" w:themeColor="text1" w:themeTint="BF"/>
        </w:rPr>
      </w:pPr>
    </w:p>
    <w:p w:rsidR="000C5667" w:rsidRPr="00A74A3D" w:rsidRDefault="000C5667" w:rsidP="00156582">
      <w:pPr>
        <w:rPr>
          <w:rFonts w:ascii="Arial" w:hAnsi="Arial" w:cs="Arial"/>
          <w:color w:val="404040" w:themeColor="text1" w:themeTint="BF"/>
        </w:rPr>
      </w:pPr>
    </w:p>
    <w:sectPr w:rsidR="000C5667" w:rsidRPr="00A74A3D" w:rsidSect="00012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83" w:right="962" w:bottom="1417" w:left="1134" w:header="9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C1" w:rsidRDefault="00A93CC1" w:rsidP="008D008A">
      <w:pPr>
        <w:spacing w:after="0" w:line="240" w:lineRule="auto"/>
      </w:pPr>
      <w:r>
        <w:separator/>
      </w:r>
    </w:p>
  </w:endnote>
  <w:endnote w:type="continuationSeparator" w:id="0">
    <w:p w:rsidR="00A93CC1" w:rsidRDefault="00A93CC1" w:rsidP="008D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2" w:rsidRDefault="00401A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819"/>
      <w:gridCol w:w="4678"/>
    </w:tblGrid>
    <w:tr w:rsidR="00793D86" w:rsidRPr="00C60D9D" w:rsidTr="00497FE3">
      <w:trPr>
        <w:trHeight w:val="546"/>
      </w:trPr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 xml:space="preserve">A bizonylat az NKE </w:t>
          </w:r>
          <w:r w:rsidR="00401A52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VTKK</w:t>
          </w: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 xml:space="preserve"> által kiadott hatályos formanyomtatvány</w:t>
          </w:r>
        </w:p>
      </w:tc>
      <w:tc>
        <w:tcPr>
          <w:tcW w:w="48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Mielőtt a dokumentumot használná, győződjön meg annak érvényességéről!</w:t>
          </w:r>
        </w:p>
      </w:tc>
      <w:tc>
        <w:tcPr>
          <w:tcW w:w="467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93D86" w:rsidRPr="00C10CD1" w:rsidRDefault="00793D86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MyriadPro-Light"/>
              <w:color w:val="404040"/>
              <w:sz w:val="16"/>
              <w:szCs w:val="16"/>
              <w:lang w:eastAsia="hu-HU"/>
            </w:rPr>
            <w:t>Érvényes: 2014. január 1-től visszavonásig.</w:t>
          </w:r>
        </w:p>
      </w:tc>
    </w:tr>
  </w:tbl>
  <w:p w:rsidR="00793D86" w:rsidRDefault="00793D86" w:rsidP="00793D86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A648F3" wp14:editId="71498152">
          <wp:simplePos x="0" y="0"/>
          <wp:positionH relativeFrom="column">
            <wp:posOffset>8061960</wp:posOffset>
          </wp:positionH>
          <wp:positionV relativeFrom="paragraph">
            <wp:posOffset>59690</wp:posOffset>
          </wp:positionV>
          <wp:extent cx="1911985" cy="13208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NEMZETI</w:t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KÖZSZOLGÁLATI</w:t>
    </w:r>
  </w:p>
  <w:p w:rsidR="00793D86" w:rsidRPr="00E00DBD" w:rsidRDefault="00497FE3" w:rsidP="00497FE3">
    <w:pPr>
      <w:pStyle w:val="llb"/>
      <w:tabs>
        <w:tab w:val="left" w:pos="284"/>
      </w:tabs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="00793D86" w:rsidRPr="00E00DBD">
      <w:rPr>
        <w:rFonts w:ascii="Arial" w:hAnsi="Arial" w:cs="Arial"/>
        <w:b/>
        <w:color w:val="404040" w:themeColor="text1" w:themeTint="BF"/>
        <w:sz w:val="20"/>
        <w:szCs w:val="20"/>
      </w:rPr>
      <w:t>EGYETEM</w:t>
    </w:r>
  </w:p>
  <w:p w:rsidR="008D008A" w:rsidRDefault="008D008A" w:rsidP="00497FE3">
    <w:pPr>
      <w:pStyle w:val="llb"/>
      <w:tabs>
        <w:tab w:val="left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2" w:rsidRDefault="00401A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C1" w:rsidRDefault="00A93CC1" w:rsidP="008D008A">
      <w:pPr>
        <w:spacing w:after="0" w:line="240" w:lineRule="auto"/>
      </w:pPr>
      <w:r>
        <w:separator/>
      </w:r>
    </w:p>
  </w:footnote>
  <w:footnote w:type="continuationSeparator" w:id="0">
    <w:p w:rsidR="00A93CC1" w:rsidRDefault="00A93CC1" w:rsidP="008D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2" w:rsidRDefault="00401A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76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763"/>
      <w:gridCol w:w="4763"/>
    </w:tblGrid>
    <w:tr w:rsidR="00775901" w:rsidRPr="00B834E9" w:rsidTr="00176E0D">
      <w:trPr>
        <w:jc w:val="center"/>
      </w:trPr>
      <w:tc>
        <w:tcPr>
          <w:tcW w:w="4763" w:type="dxa"/>
          <w:vAlign w:val="center"/>
        </w:tcPr>
        <w:p w:rsidR="00775901" w:rsidRPr="00B834E9" w:rsidRDefault="00E90C8D" w:rsidP="00176E0D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hu-HU"/>
            </w:rPr>
            <w:drawing>
              <wp:inline distT="0" distB="0" distL="0" distR="0" wp14:anchorId="4FE515C8" wp14:editId="22818063">
                <wp:extent cx="1276350" cy="8858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Align w:val="center"/>
        </w:tcPr>
        <w:p w:rsidR="00775901" w:rsidRDefault="00A74A3D" w:rsidP="002275F3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Képzés megnevezése</w:t>
          </w:r>
        </w:p>
        <w:p w:rsidR="00775901" w:rsidRPr="00B834E9" w:rsidRDefault="00922208" w:rsidP="002275F3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 xml:space="preserve">Képzési Program </w:t>
          </w:r>
        </w:p>
      </w:tc>
      <w:tc>
        <w:tcPr>
          <w:tcW w:w="4763" w:type="dxa"/>
          <w:vAlign w:val="center"/>
        </w:tcPr>
        <w:p w:rsidR="00775901" w:rsidRPr="00B834E9" w:rsidRDefault="002275F3" w:rsidP="00A74A3D">
          <w:pPr>
            <w:pStyle w:val="lfej"/>
            <w:jc w:val="center"/>
            <w:rPr>
              <w:rFonts w:cs="Calibri"/>
            </w:rPr>
          </w:pPr>
          <w:r>
            <w:rPr>
              <w:rFonts w:cs="Calibri"/>
            </w:rPr>
            <w:t>Azonosító:</w:t>
          </w:r>
          <w:r w:rsidR="00775901" w:rsidRPr="00775901">
            <w:rPr>
              <w:rFonts w:cs="Calibri"/>
            </w:rPr>
            <w:t xml:space="preserve"> </w:t>
          </w:r>
          <w:r w:rsidR="00A74A3D">
            <w:rPr>
              <w:rFonts w:cs="Calibri"/>
            </w:rPr>
            <w:t xml:space="preserve">       </w:t>
          </w:r>
        </w:p>
      </w:tc>
    </w:tr>
    <w:tr w:rsidR="00A74A3D" w:rsidRPr="00B834E9" w:rsidTr="00312C43">
      <w:trPr>
        <w:jc w:val="center"/>
      </w:trPr>
      <w:tc>
        <w:tcPr>
          <w:tcW w:w="14289" w:type="dxa"/>
          <w:gridSpan w:val="3"/>
          <w:vAlign w:val="center"/>
        </w:tcPr>
        <w:p w:rsidR="00A74A3D" w:rsidRDefault="00A74A3D" w:rsidP="00A74A3D">
          <w:pPr>
            <w:pStyle w:val="Nincstrkz"/>
            <w:rPr>
              <w:rFonts w:ascii="Arial" w:hAnsi="Arial" w:cs="Arial"/>
              <w:color w:val="404040"/>
              <w:sz w:val="20"/>
              <w:szCs w:val="20"/>
            </w:rPr>
          </w:pPr>
          <w:r w:rsidRPr="00CC6A2F">
            <w:rPr>
              <w:rFonts w:ascii="Arial" w:hAnsi="Arial" w:cs="Arial"/>
              <w:color w:val="404040"/>
              <w:sz w:val="20"/>
              <w:szCs w:val="20"/>
            </w:rPr>
            <w:t>KÖFOP</w:t>
          </w:r>
          <w:r>
            <w:rPr>
              <w:rFonts w:ascii="Arial" w:hAnsi="Arial" w:cs="Arial"/>
              <w:color w:val="404040"/>
              <w:sz w:val="20"/>
              <w:szCs w:val="20"/>
            </w:rPr>
            <w:t>-</w:t>
          </w:r>
          <w:r w:rsidR="00FA5932">
            <w:rPr>
              <w:rFonts w:ascii="Arial" w:hAnsi="Arial" w:cs="Arial"/>
              <w:color w:val="404040"/>
              <w:sz w:val="20"/>
              <w:szCs w:val="20"/>
            </w:rPr>
            <w:t>2.2.3</w:t>
          </w:r>
          <w:r w:rsidRPr="00CC6A2F">
            <w:rPr>
              <w:rFonts w:ascii="Arial" w:hAnsi="Arial" w:cs="Arial"/>
              <w:color w:val="404040"/>
              <w:sz w:val="20"/>
              <w:szCs w:val="20"/>
            </w:rPr>
            <w:t>-VEKOP-15</w:t>
          </w:r>
          <w:r>
            <w:rPr>
              <w:rFonts w:ascii="Arial" w:hAnsi="Arial" w:cs="Arial"/>
              <w:color w:val="404040"/>
              <w:sz w:val="20"/>
              <w:szCs w:val="20"/>
            </w:rPr>
            <w:t>-</w:t>
          </w:r>
          <w:r w:rsidRPr="00CC6A2F">
            <w:rPr>
              <w:rFonts w:ascii="Arial" w:hAnsi="Arial" w:cs="Arial"/>
              <w:color w:val="404040"/>
              <w:sz w:val="20"/>
              <w:szCs w:val="20"/>
            </w:rPr>
            <w:t>2016-00001</w:t>
          </w:r>
        </w:p>
        <w:p w:rsidR="00A74A3D" w:rsidRPr="00FA5932" w:rsidRDefault="00FA5932" w:rsidP="00FA5932">
          <w:pPr>
            <w:pStyle w:val="lfej"/>
            <w:rPr>
              <w:rFonts w:ascii="Arial" w:hAnsi="Arial" w:cs="Arial"/>
              <w:color w:val="404040"/>
              <w:sz w:val="20"/>
              <w:szCs w:val="20"/>
            </w:rPr>
          </w:pPr>
          <w:r w:rsidRPr="00FA5932">
            <w:rPr>
              <w:rFonts w:ascii="Arial" w:hAnsi="Arial" w:cs="Arial"/>
              <w:color w:val="404040"/>
              <w:sz w:val="20"/>
              <w:szCs w:val="20"/>
            </w:rPr>
            <w:t>Kapacitásfejlesztés és szemléletformálás a korrupciós ese</w:t>
          </w:r>
          <w:r>
            <w:rPr>
              <w:rFonts w:ascii="Arial" w:hAnsi="Arial" w:cs="Arial"/>
              <w:color w:val="404040"/>
              <w:sz w:val="20"/>
              <w:szCs w:val="20"/>
            </w:rPr>
            <w:t xml:space="preserve">tek nagyobb arányú felderítése, </w:t>
          </w:r>
          <w:r w:rsidRPr="00FA5932">
            <w:rPr>
              <w:rFonts w:ascii="Arial" w:hAnsi="Arial" w:cs="Arial"/>
              <w:color w:val="404040"/>
              <w:sz w:val="20"/>
              <w:szCs w:val="20"/>
            </w:rPr>
            <w:t>illetve megelőzése érdekében</w:t>
          </w:r>
        </w:p>
      </w:tc>
    </w:tr>
  </w:tbl>
  <w:p w:rsidR="008D008A" w:rsidRDefault="008D00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2" w:rsidRDefault="00401A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6"/>
    <w:rsid w:val="000120F9"/>
    <w:rsid w:val="000122AF"/>
    <w:rsid w:val="00012993"/>
    <w:rsid w:val="00021187"/>
    <w:rsid w:val="000357EE"/>
    <w:rsid w:val="000564BE"/>
    <w:rsid w:val="00064162"/>
    <w:rsid w:val="000936E2"/>
    <w:rsid w:val="000A1026"/>
    <w:rsid w:val="000C4C4A"/>
    <w:rsid w:val="000C5667"/>
    <w:rsid w:val="00105422"/>
    <w:rsid w:val="00122CFD"/>
    <w:rsid w:val="00137896"/>
    <w:rsid w:val="0014123A"/>
    <w:rsid w:val="001472EB"/>
    <w:rsid w:val="00156582"/>
    <w:rsid w:val="00176E0D"/>
    <w:rsid w:val="001D35DA"/>
    <w:rsid w:val="001E7100"/>
    <w:rsid w:val="001F37EB"/>
    <w:rsid w:val="00216601"/>
    <w:rsid w:val="00221775"/>
    <w:rsid w:val="002275F3"/>
    <w:rsid w:val="00252380"/>
    <w:rsid w:val="00273785"/>
    <w:rsid w:val="00287152"/>
    <w:rsid w:val="003401A8"/>
    <w:rsid w:val="0034666B"/>
    <w:rsid w:val="00371A47"/>
    <w:rsid w:val="003B4B33"/>
    <w:rsid w:val="003C7CB8"/>
    <w:rsid w:val="003D448C"/>
    <w:rsid w:val="003D53A2"/>
    <w:rsid w:val="003D57EC"/>
    <w:rsid w:val="003D7DE0"/>
    <w:rsid w:val="003E40F7"/>
    <w:rsid w:val="003E65AC"/>
    <w:rsid w:val="003F7973"/>
    <w:rsid w:val="00401A52"/>
    <w:rsid w:val="00444731"/>
    <w:rsid w:val="00457887"/>
    <w:rsid w:val="00496513"/>
    <w:rsid w:val="004978CC"/>
    <w:rsid w:val="00497FE3"/>
    <w:rsid w:val="004B7D5D"/>
    <w:rsid w:val="004E000F"/>
    <w:rsid w:val="004E191C"/>
    <w:rsid w:val="004F7330"/>
    <w:rsid w:val="00521B0C"/>
    <w:rsid w:val="005244CA"/>
    <w:rsid w:val="00541E05"/>
    <w:rsid w:val="00565CDA"/>
    <w:rsid w:val="005B25FD"/>
    <w:rsid w:val="005B5649"/>
    <w:rsid w:val="005D2A68"/>
    <w:rsid w:val="005D53FA"/>
    <w:rsid w:val="005E5385"/>
    <w:rsid w:val="005F1211"/>
    <w:rsid w:val="006201C9"/>
    <w:rsid w:val="006518A0"/>
    <w:rsid w:val="00652959"/>
    <w:rsid w:val="006609A0"/>
    <w:rsid w:val="00690E0F"/>
    <w:rsid w:val="006C5B9A"/>
    <w:rsid w:val="00702157"/>
    <w:rsid w:val="00730A85"/>
    <w:rsid w:val="00766EB7"/>
    <w:rsid w:val="00775901"/>
    <w:rsid w:val="00786024"/>
    <w:rsid w:val="00793D86"/>
    <w:rsid w:val="007A1E1B"/>
    <w:rsid w:val="007A1EE7"/>
    <w:rsid w:val="007B133F"/>
    <w:rsid w:val="007D058A"/>
    <w:rsid w:val="007E510B"/>
    <w:rsid w:val="007E7A45"/>
    <w:rsid w:val="007F63B7"/>
    <w:rsid w:val="00845676"/>
    <w:rsid w:val="0084625A"/>
    <w:rsid w:val="00862B5E"/>
    <w:rsid w:val="008A0F30"/>
    <w:rsid w:val="008C03FB"/>
    <w:rsid w:val="008D008A"/>
    <w:rsid w:val="008D237F"/>
    <w:rsid w:val="008F13C7"/>
    <w:rsid w:val="008F5911"/>
    <w:rsid w:val="009167CA"/>
    <w:rsid w:val="00922208"/>
    <w:rsid w:val="0092562C"/>
    <w:rsid w:val="00942251"/>
    <w:rsid w:val="00946441"/>
    <w:rsid w:val="00966B5B"/>
    <w:rsid w:val="009744A6"/>
    <w:rsid w:val="009A001B"/>
    <w:rsid w:val="009A33A7"/>
    <w:rsid w:val="009A5186"/>
    <w:rsid w:val="009B44B7"/>
    <w:rsid w:val="009D6D4F"/>
    <w:rsid w:val="009F5D4E"/>
    <w:rsid w:val="00A13479"/>
    <w:rsid w:val="00A74A3D"/>
    <w:rsid w:val="00A86808"/>
    <w:rsid w:val="00A9153C"/>
    <w:rsid w:val="00A93135"/>
    <w:rsid w:val="00A93CC1"/>
    <w:rsid w:val="00AC561F"/>
    <w:rsid w:val="00AF2F60"/>
    <w:rsid w:val="00B11A43"/>
    <w:rsid w:val="00B13DBF"/>
    <w:rsid w:val="00B34F87"/>
    <w:rsid w:val="00B454DF"/>
    <w:rsid w:val="00B54C34"/>
    <w:rsid w:val="00B80C0A"/>
    <w:rsid w:val="00BA4F77"/>
    <w:rsid w:val="00BB73A7"/>
    <w:rsid w:val="00BF04E7"/>
    <w:rsid w:val="00BF759A"/>
    <w:rsid w:val="00C37FF2"/>
    <w:rsid w:val="00C43419"/>
    <w:rsid w:val="00C67EBA"/>
    <w:rsid w:val="00C85033"/>
    <w:rsid w:val="00C968EC"/>
    <w:rsid w:val="00CA52A2"/>
    <w:rsid w:val="00CC1154"/>
    <w:rsid w:val="00CD2CB0"/>
    <w:rsid w:val="00CD6754"/>
    <w:rsid w:val="00D36B43"/>
    <w:rsid w:val="00D576E8"/>
    <w:rsid w:val="00D87A2F"/>
    <w:rsid w:val="00D93F84"/>
    <w:rsid w:val="00DA6012"/>
    <w:rsid w:val="00DA7715"/>
    <w:rsid w:val="00DC6897"/>
    <w:rsid w:val="00DF0498"/>
    <w:rsid w:val="00E01B19"/>
    <w:rsid w:val="00E21E9C"/>
    <w:rsid w:val="00E224F4"/>
    <w:rsid w:val="00E34836"/>
    <w:rsid w:val="00E43455"/>
    <w:rsid w:val="00E600A4"/>
    <w:rsid w:val="00E85B5A"/>
    <w:rsid w:val="00E90C8D"/>
    <w:rsid w:val="00E91708"/>
    <w:rsid w:val="00E944C1"/>
    <w:rsid w:val="00EB1A01"/>
    <w:rsid w:val="00EC1A32"/>
    <w:rsid w:val="00EC3E19"/>
    <w:rsid w:val="00EF59FD"/>
    <w:rsid w:val="00EF676E"/>
    <w:rsid w:val="00F05EED"/>
    <w:rsid w:val="00F16EE2"/>
    <w:rsid w:val="00F47D1F"/>
    <w:rsid w:val="00F77233"/>
    <w:rsid w:val="00F825A9"/>
    <w:rsid w:val="00FA5932"/>
    <w:rsid w:val="00FE645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32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32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09E0-C026-4A38-9C96-661C65AC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Ágnes</dc:creator>
  <cp:lastModifiedBy>Benedek Mariann</cp:lastModifiedBy>
  <cp:revision>2</cp:revision>
  <cp:lastPrinted>2011-09-08T04:45:00Z</cp:lastPrinted>
  <dcterms:created xsi:type="dcterms:W3CDTF">2017-05-25T08:18:00Z</dcterms:created>
  <dcterms:modified xsi:type="dcterms:W3CDTF">2017-05-25T08:18:00Z</dcterms:modified>
</cp:coreProperties>
</file>